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4A" w:rsidRDefault="007C0463" w:rsidP="00674DB3">
      <w:pPr>
        <w:spacing w:after="0" w:line="264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Slices of a Three Dimensional Matrix</w:t>
      </w:r>
    </w:p>
    <w:p w:rsidR="007C0463" w:rsidRDefault="007C0463" w:rsidP="00300FEA">
      <w:pPr>
        <w:spacing w:after="0" w:line="264" w:lineRule="auto"/>
        <w:rPr>
          <w:sz w:val="36"/>
          <w:szCs w:val="36"/>
        </w:rPr>
      </w:pPr>
    </w:p>
    <w:p w:rsidR="007C0463" w:rsidRDefault="007C0463" w:rsidP="00300FEA">
      <w:pPr>
        <w:spacing w:after="0" w:line="264" w:lineRule="auto"/>
        <w:rPr>
          <w:sz w:val="36"/>
          <w:szCs w:val="36"/>
        </w:rPr>
      </w:pPr>
      <w:r>
        <w:rPr>
          <w:sz w:val="36"/>
          <w:szCs w:val="36"/>
        </w:rPr>
        <w:t>We will return to the matrix that we saw earlier, along with an indication of the values that we could not see then.</w:t>
      </w:r>
    </w:p>
    <w:p w:rsidR="007C0463" w:rsidRDefault="007C0463" w:rsidP="00300FEA">
      <w:pPr>
        <w:spacing w:after="0" w:line="264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7F8F338" wp14:editId="04978D81">
            <wp:extent cx="4895850" cy="351496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3dfilled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51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463" w:rsidRDefault="007C0463" w:rsidP="00300FEA">
      <w:pPr>
        <w:spacing w:after="0" w:line="264" w:lineRule="auto"/>
        <w:rPr>
          <w:sz w:val="36"/>
          <w:szCs w:val="36"/>
        </w:rPr>
      </w:pPr>
      <w:r>
        <w:rPr>
          <w:sz w:val="36"/>
          <w:szCs w:val="36"/>
        </w:rPr>
        <w:t>Our interest here is t</w:t>
      </w:r>
      <w:r w:rsidR="0061362B">
        <w:rPr>
          <w:sz w:val="36"/>
          <w:szCs w:val="36"/>
        </w:rPr>
        <w:t>o</w:t>
      </w:r>
      <w:r>
        <w:rPr>
          <w:sz w:val="36"/>
          <w:szCs w:val="36"/>
        </w:rPr>
        <w:t xml:space="preserve"> take slices of that array.  Any such slice holds one of the indices constant.  The most obvious slice is one where we hold the sheet index, k in </w:t>
      </w:r>
      <w:proofErr w:type="spellStart"/>
      <w:r>
        <w:rPr>
          <w:sz w:val="36"/>
          <w:szCs w:val="36"/>
        </w:rPr>
        <w:t>C</w:t>
      </w:r>
      <w:r w:rsidRPr="0061362B">
        <w:rPr>
          <w:sz w:val="36"/>
          <w:szCs w:val="36"/>
          <w:vertAlign w:val="subscript"/>
        </w:rPr>
        <w:t>i</w:t>
      </w:r>
      <w:proofErr w:type="gramStart"/>
      <w:r w:rsidRPr="0061362B">
        <w:rPr>
          <w:sz w:val="36"/>
          <w:szCs w:val="36"/>
          <w:vertAlign w:val="subscript"/>
        </w:rPr>
        <w:t>,j,k</w:t>
      </w:r>
      <w:proofErr w:type="spellEnd"/>
      <w:proofErr w:type="gramEnd"/>
      <w:r>
        <w:rPr>
          <w:sz w:val="36"/>
          <w:szCs w:val="36"/>
        </w:rPr>
        <w:t>, constant.  For example, if we look at sheet 2, by itself, then we get a 2-dimensional array that looks like:</w:t>
      </w:r>
    </w:p>
    <w:tbl>
      <w:tblPr>
        <w:tblStyle w:val="TableGrid"/>
        <w:tblW w:w="0" w:type="auto"/>
        <w:jc w:val="center"/>
        <w:tblInd w:w="1260" w:type="dxa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</w:tblGrid>
      <w:tr w:rsidR="0061362B" w:rsidTr="0061362B">
        <w:trPr>
          <w:jc w:val="center"/>
        </w:trPr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</w:tr>
      <w:tr w:rsidR="0061362B" w:rsidTr="0061362B">
        <w:trPr>
          <w:jc w:val="center"/>
        </w:trPr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61362B" w:rsidTr="0061362B">
        <w:trPr>
          <w:jc w:val="center"/>
        </w:trPr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092" w:type="dxa"/>
          </w:tcPr>
          <w:p w:rsidR="0061362B" w:rsidRDefault="0061362B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</w:tr>
    </w:tbl>
    <w:p w:rsidR="00300FEA" w:rsidRDefault="00300FEA" w:rsidP="00300FEA">
      <w:pPr>
        <w:spacing w:after="0" w:line="264" w:lineRule="auto"/>
        <w:rPr>
          <w:sz w:val="36"/>
          <w:szCs w:val="36"/>
        </w:rPr>
      </w:pPr>
    </w:p>
    <w:p w:rsidR="007C0463" w:rsidRDefault="0061362B" w:rsidP="00300FEA">
      <w:pPr>
        <w:spacing w:after="0" w:line="264" w:lineRule="auto"/>
        <w:rPr>
          <w:sz w:val="36"/>
          <w:szCs w:val="36"/>
        </w:rPr>
      </w:pPr>
      <w:r>
        <w:rPr>
          <w:sz w:val="36"/>
          <w:szCs w:val="36"/>
        </w:rPr>
        <w:t>On the other hand, we might want to take a slice of the array where we hold a co</w:t>
      </w:r>
      <w:r w:rsidR="00674DB3">
        <w:rPr>
          <w:sz w:val="36"/>
          <w:szCs w:val="36"/>
        </w:rPr>
        <w:t>lumn constant.  That would mean</w:t>
      </w:r>
      <w:bookmarkStart w:id="0" w:name="_GoBack"/>
      <w:bookmarkEnd w:id="0"/>
      <w:r>
        <w:rPr>
          <w:sz w:val="36"/>
          <w:szCs w:val="36"/>
        </w:rPr>
        <w:t xml:space="preserve"> that we </w:t>
      </w:r>
      <w:r>
        <w:rPr>
          <w:sz w:val="36"/>
          <w:szCs w:val="36"/>
        </w:rPr>
        <w:lastRenderedPageBreak/>
        <w:t xml:space="preserve">hold the subscript j constant in </w:t>
      </w:r>
      <w:proofErr w:type="spellStart"/>
      <w:r>
        <w:rPr>
          <w:sz w:val="36"/>
          <w:szCs w:val="36"/>
        </w:rPr>
        <w:t>C</w:t>
      </w:r>
      <w:r w:rsidRPr="0061362B">
        <w:rPr>
          <w:sz w:val="36"/>
          <w:szCs w:val="36"/>
          <w:vertAlign w:val="subscript"/>
        </w:rPr>
        <w:t>i</w:t>
      </w:r>
      <w:proofErr w:type="gramStart"/>
      <w:r w:rsidRPr="0061362B">
        <w:rPr>
          <w:sz w:val="36"/>
          <w:szCs w:val="36"/>
          <w:vertAlign w:val="subscript"/>
        </w:rPr>
        <w:t>,j,k</w:t>
      </w:r>
      <w:proofErr w:type="spellEnd"/>
      <w:proofErr w:type="gramEnd"/>
      <w:r>
        <w:rPr>
          <w:sz w:val="36"/>
          <w:szCs w:val="36"/>
        </w:rPr>
        <w:t>.  In our example, if we look just at column 2 we get a 3x3 matrix of values, namely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170"/>
        <w:gridCol w:w="1170"/>
        <w:gridCol w:w="1170"/>
      </w:tblGrid>
      <w:tr w:rsidR="00300FEA" w:rsidTr="00300FEA"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</w:tr>
      <w:tr w:rsidR="00300FEA" w:rsidTr="00300FEA"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</w:tr>
      <w:tr w:rsidR="00300FEA" w:rsidTr="00300FEA"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</w:tr>
    </w:tbl>
    <w:p w:rsidR="0061362B" w:rsidRDefault="0061362B" w:rsidP="00300FEA">
      <w:pPr>
        <w:spacing w:after="0" w:line="264" w:lineRule="auto"/>
        <w:rPr>
          <w:sz w:val="36"/>
          <w:szCs w:val="36"/>
        </w:rPr>
      </w:pPr>
    </w:p>
    <w:p w:rsidR="0061362B" w:rsidRDefault="00300FEA" w:rsidP="00300FEA">
      <w:pPr>
        <w:spacing w:after="0" w:line="264" w:lineRule="auto"/>
        <w:rPr>
          <w:sz w:val="36"/>
          <w:szCs w:val="36"/>
        </w:rPr>
      </w:pPr>
      <w:r>
        <w:rPr>
          <w:sz w:val="36"/>
          <w:szCs w:val="36"/>
        </w:rPr>
        <w:t xml:space="preserve">Finally, we might hold a row constant, that is hold the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C</w:t>
      </w:r>
      <w:r w:rsidRPr="0061362B">
        <w:rPr>
          <w:sz w:val="36"/>
          <w:szCs w:val="36"/>
          <w:vertAlign w:val="subscript"/>
        </w:rPr>
        <w:t>i</w:t>
      </w:r>
      <w:proofErr w:type="gramStart"/>
      <w:r w:rsidRPr="0061362B">
        <w:rPr>
          <w:sz w:val="36"/>
          <w:szCs w:val="36"/>
          <w:vertAlign w:val="subscript"/>
        </w:rPr>
        <w:t>,j,k</w:t>
      </w:r>
      <w:proofErr w:type="spellEnd"/>
      <w:proofErr w:type="gramEnd"/>
      <w:r>
        <w:rPr>
          <w:sz w:val="36"/>
          <w:szCs w:val="36"/>
        </w:rPr>
        <w:t xml:space="preserve"> constant. In our example, just looking at the third row gives as a 5x3 matrix, namely 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170"/>
        <w:gridCol w:w="1170"/>
        <w:gridCol w:w="1170"/>
      </w:tblGrid>
      <w:tr w:rsidR="00300FEA" w:rsidTr="007137B3"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300FEA" w:rsidTr="007137B3"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</w:tr>
      <w:tr w:rsidR="00300FEA" w:rsidTr="007137B3"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</w:tr>
      <w:tr w:rsidR="00300FEA" w:rsidTr="007137B3"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300FEA" w:rsidTr="007137B3"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170" w:type="dxa"/>
          </w:tcPr>
          <w:p w:rsidR="00300FEA" w:rsidRDefault="00300FEA" w:rsidP="00300FEA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</w:tr>
    </w:tbl>
    <w:p w:rsidR="00300FEA" w:rsidRDefault="007137B3" w:rsidP="00300FEA">
      <w:pPr>
        <w:spacing w:after="0" w:line="264" w:lineRule="auto"/>
        <w:rPr>
          <w:sz w:val="36"/>
          <w:szCs w:val="36"/>
        </w:rPr>
      </w:pPr>
      <w:r>
        <w:rPr>
          <w:sz w:val="36"/>
          <w:szCs w:val="36"/>
        </w:rPr>
        <w:t xml:space="preserve">This last example, taking a slice that holds a row constant, is often seen as being an awkward view of the slice.  Why not represent the slice as the 3x5 array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</w:tblGrid>
      <w:tr w:rsidR="007137B3" w:rsidTr="007137B3"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7137B3" w:rsidTr="007137B3"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</w:tr>
      <w:tr w:rsidR="007137B3" w:rsidTr="007137B3"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026" w:type="dxa"/>
          </w:tcPr>
          <w:p w:rsidR="007137B3" w:rsidRDefault="007137B3" w:rsidP="007137B3">
            <w:pPr>
              <w:spacing w:line="264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</w:tr>
    </w:tbl>
    <w:p w:rsidR="007C0463" w:rsidRPr="007C0463" w:rsidRDefault="00A0794E" w:rsidP="00300FEA">
      <w:pPr>
        <w:spacing w:after="0" w:line="264" w:lineRule="auto"/>
        <w:rPr>
          <w:sz w:val="36"/>
          <w:szCs w:val="36"/>
        </w:rPr>
      </w:pPr>
      <w:r>
        <w:rPr>
          <w:sz w:val="36"/>
          <w:szCs w:val="36"/>
        </w:rPr>
        <w:t>The advantage of the 5x3 arrangement is that it preserves the original context of a 3x5x3 array.  In the original it was (row</w:t>
      </w:r>
      <w:proofErr w:type="gramStart"/>
      <w:r>
        <w:rPr>
          <w:sz w:val="36"/>
          <w:szCs w:val="36"/>
        </w:rPr>
        <w:t>)x</w:t>
      </w:r>
      <w:proofErr w:type="gramEnd"/>
      <w:r>
        <w:rPr>
          <w:sz w:val="36"/>
          <w:szCs w:val="36"/>
        </w:rPr>
        <w:t>(column)x(sheet).  If we hold the row constant then we are really looking at the (column</w:t>
      </w:r>
      <w:proofErr w:type="gramStart"/>
      <w:r>
        <w:rPr>
          <w:sz w:val="36"/>
          <w:szCs w:val="36"/>
        </w:rPr>
        <w:t>)x</w:t>
      </w:r>
      <w:proofErr w:type="gramEnd"/>
      <w:r>
        <w:rPr>
          <w:sz w:val="36"/>
          <w:szCs w:val="36"/>
        </w:rPr>
        <w:t xml:space="preserve">(sheet) array and that is a 5x3 array.  What makes it look awkward is that the original columns now become rows.  </w:t>
      </w:r>
    </w:p>
    <w:sectPr w:rsidR="007C0463" w:rsidRPr="007C0463" w:rsidSect="007C046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63"/>
    <w:rsid w:val="00300FEA"/>
    <w:rsid w:val="0061362B"/>
    <w:rsid w:val="00674DB3"/>
    <w:rsid w:val="007137B3"/>
    <w:rsid w:val="007C0463"/>
    <w:rsid w:val="00A0794E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3</cp:revision>
  <dcterms:created xsi:type="dcterms:W3CDTF">2013-08-04T21:45:00Z</dcterms:created>
  <dcterms:modified xsi:type="dcterms:W3CDTF">2013-08-10T19:31:00Z</dcterms:modified>
</cp:coreProperties>
</file>